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A1" w:rsidRDefault="006046A1" w:rsidP="006046A1">
      <w:pPr>
        <w:widowControl/>
        <w:autoSpaceDE w:val="0"/>
        <w:autoSpaceDN w:val="0"/>
        <w:adjustRightInd w:val="0"/>
        <w:spacing w:after="200" w:line="360" w:lineRule="auto"/>
        <w:jc w:val="left"/>
        <w:rPr>
          <w:rFonts w:ascii="华文仿宋" w:eastAsia="华文仿宋" w:hAnsi="华文仿宋"/>
          <w:b/>
          <w:bCs/>
          <w:sz w:val="30"/>
          <w:szCs w:val="30"/>
        </w:rPr>
      </w:pPr>
      <w:bookmarkStart w:id="0" w:name="_GoBack"/>
      <w:r w:rsidRPr="00C11C26">
        <w:rPr>
          <w:rFonts w:ascii="华文仿宋" w:eastAsia="华文仿宋" w:hAnsi="华文仿宋"/>
          <w:b/>
          <w:bCs/>
          <w:sz w:val="30"/>
          <w:szCs w:val="30"/>
        </w:rPr>
        <w:t>附件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4</w:t>
      </w:r>
    </w:p>
    <w:bookmarkEnd w:id="0"/>
    <w:p w:rsidR="006046A1" w:rsidRPr="00CC2DAF" w:rsidRDefault="006046A1" w:rsidP="006046A1"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ascii="黑体" w:eastAsia="黑体" w:hAnsi="黑体"/>
          <w:sz w:val="32"/>
          <w:szCs w:val="32"/>
        </w:rPr>
      </w:pPr>
      <w:r w:rsidRPr="00CC2DAF">
        <w:rPr>
          <w:rFonts w:ascii="黑体" w:eastAsia="黑体" w:hAnsi="黑体" w:hint="eastAsia"/>
          <w:sz w:val="32"/>
          <w:szCs w:val="32"/>
        </w:rPr>
        <w:t>“新实践与新进展”部分范文</w:t>
      </w:r>
    </w:p>
    <w:p w:rsidR="006046A1" w:rsidRPr="005D4EF3" w:rsidRDefault="006046A1" w:rsidP="006046A1">
      <w:pPr>
        <w:widowControl/>
        <w:shd w:val="clear" w:color="auto" w:fill="FFFFFF"/>
        <w:spacing w:before="100" w:beforeAutospacing="1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bookmarkStart w:id="1" w:name="_Toc508888914"/>
      <w:r w:rsidRPr="003C5935">
        <w:rPr>
          <w:rFonts w:eastAsia="黑体"/>
          <w:bCs/>
          <w:kern w:val="44"/>
          <w:sz w:val="44"/>
          <w:szCs w:val="32"/>
        </w:rPr>
        <w:t>大草蛉感觉神经元膜蛋白</w:t>
      </w:r>
      <w:r w:rsidRPr="003C5935">
        <w:rPr>
          <w:rFonts w:eastAsia="黑体"/>
          <w:bCs/>
          <w:kern w:val="44"/>
          <w:sz w:val="44"/>
          <w:szCs w:val="32"/>
        </w:rPr>
        <w:t>(SNMP)</w:t>
      </w:r>
      <w:r w:rsidRPr="003C5935">
        <w:rPr>
          <w:rFonts w:eastAsia="黑体"/>
          <w:bCs/>
          <w:kern w:val="44"/>
          <w:sz w:val="44"/>
          <w:szCs w:val="32"/>
        </w:rPr>
        <w:t>基因克隆与表达研究</w:t>
      </w:r>
      <w:r>
        <w:rPr>
          <w:rStyle w:val="a6"/>
          <w:rFonts w:eastAsia="黑体"/>
          <w:bCs/>
          <w:kern w:val="44"/>
          <w:sz w:val="44"/>
          <w:szCs w:val="32"/>
        </w:rPr>
        <w:footnoteReference w:customMarkFollows="1" w:id="1"/>
        <w:t>*</w:t>
      </w:r>
      <w:bookmarkEnd w:id="1"/>
    </w:p>
    <w:p w:rsidR="006046A1" w:rsidRDefault="006046A1" w:rsidP="006046A1">
      <w:pPr>
        <w:adjustRightInd w:val="0"/>
        <w:snapToGrid w:val="0"/>
        <w:spacing w:beforeLines="50" w:before="156" w:line="360" w:lineRule="auto"/>
        <w:jc w:val="center"/>
        <w:rPr>
          <w:rFonts w:ascii="楷体" w:eastAsia="楷体" w:hAnsi="楷体"/>
          <w:szCs w:val="21"/>
        </w:rPr>
      </w:pPr>
      <w:r w:rsidRPr="00355032">
        <w:rPr>
          <w:sz w:val="44"/>
          <w:szCs w:val="44"/>
        </w:rPr>
        <w:t xml:space="preserve">Gene Cloning and Expression Analysis of Sensory Neuron Membrane Protein Gene from </w:t>
      </w:r>
      <w:proofErr w:type="spellStart"/>
      <w:r w:rsidRPr="00355032">
        <w:rPr>
          <w:i/>
          <w:sz w:val="44"/>
          <w:szCs w:val="44"/>
        </w:rPr>
        <w:t>Chrysopa</w:t>
      </w:r>
      <w:proofErr w:type="spellEnd"/>
      <w:r w:rsidRPr="00355032">
        <w:rPr>
          <w:i/>
          <w:sz w:val="44"/>
          <w:szCs w:val="44"/>
        </w:rPr>
        <w:t xml:space="preserve"> </w:t>
      </w:r>
      <w:proofErr w:type="spellStart"/>
      <w:r w:rsidRPr="00355032">
        <w:rPr>
          <w:i/>
          <w:sz w:val="44"/>
          <w:szCs w:val="44"/>
        </w:rPr>
        <w:t>pallens</w:t>
      </w:r>
      <w:proofErr w:type="spellEnd"/>
    </w:p>
    <w:p w:rsidR="006046A1" w:rsidRPr="00355032" w:rsidRDefault="006046A1" w:rsidP="006046A1">
      <w:pPr>
        <w:adjustRightInd w:val="0"/>
        <w:snapToGrid w:val="0"/>
        <w:spacing w:beforeLines="50" w:before="156"/>
        <w:jc w:val="center"/>
        <w:rPr>
          <w:rFonts w:ascii="楷体" w:eastAsia="楷体" w:hAnsi="楷体"/>
          <w:szCs w:val="21"/>
        </w:rPr>
      </w:pPr>
      <w:r w:rsidRPr="00355032">
        <w:rPr>
          <w:rFonts w:ascii="楷体" w:eastAsia="楷体" w:hAnsi="楷体"/>
          <w:szCs w:val="21"/>
        </w:rPr>
        <w:t>王娟</w:t>
      </w:r>
      <w:r>
        <w:rPr>
          <w:rStyle w:val="a6"/>
          <w:rFonts w:ascii="楷体" w:eastAsia="楷体" w:hAnsi="楷体"/>
          <w:szCs w:val="21"/>
        </w:rPr>
        <w:footnoteReference w:customMarkFollows="1" w:id="2"/>
        <w:t>**</w:t>
      </w:r>
      <w:r w:rsidRPr="00355032">
        <w:rPr>
          <w:rFonts w:ascii="楷体" w:eastAsia="楷体" w:hAnsi="楷体"/>
          <w:szCs w:val="21"/>
        </w:rPr>
        <w:t xml:space="preserve"> </w:t>
      </w:r>
      <w:r w:rsidRPr="00355032">
        <w:rPr>
          <w:rFonts w:ascii="楷体" w:eastAsia="楷体" w:hAnsi="楷体" w:hint="eastAsia"/>
          <w:szCs w:val="21"/>
        </w:rPr>
        <w:t xml:space="preserve"> </w:t>
      </w:r>
      <w:proofErr w:type="gramStart"/>
      <w:r w:rsidRPr="00355032">
        <w:rPr>
          <w:rFonts w:ascii="楷体" w:eastAsia="楷体" w:hAnsi="楷体"/>
          <w:szCs w:val="21"/>
        </w:rPr>
        <w:t>张礼生</w:t>
      </w:r>
      <w:proofErr w:type="gramEnd"/>
      <w:r w:rsidRPr="00355032">
        <w:rPr>
          <w:rFonts w:ascii="楷体" w:eastAsia="楷体" w:hAnsi="楷体" w:hint="eastAsia"/>
          <w:szCs w:val="21"/>
        </w:rPr>
        <w:t xml:space="preserve">  </w:t>
      </w:r>
      <w:r w:rsidRPr="00355032">
        <w:rPr>
          <w:rFonts w:ascii="楷体" w:eastAsia="楷体" w:hAnsi="楷体"/>
          <w:szCs w:val="21"/>
        </w:rPr>
        <w:t>王孟卿</w:t>
      </w:r>
      <w:r w:rsidRPr="00355032">
        <w:rPr>
          <w:rFonts w:ascii="楷体" w:eastAsia="楷体" w:hAnsi="楷体" w:hint="eastAsia"/>
          <w:szCs w:val="21"/>
        </w:rPr>
        <w:t xml:space="preserve">  </w:t>
      </w:r>
      <w:r w:rsidRPr="00355032">
        <w:rPr>
          <w:rFonts w:ascii="楷体" w:eastAsia="楷体" w:hAnsi="楷体"/>
          <w:szCs w:val="21"/>
        </w:rPr>
        <w:t>刘晨曦</w:t>
      </w:r>
      <w:r>
        <w:rPr>
          <w:rStyle w:val="a6"/>
          <w:rFonts w:ascii="楷体" w:eastAsia="楷体" w:hAnsi="楷体"/>
          <w:szCs w:val="21"/>
        </w:rPr>
        <w:footnoteReference w:customMarkFollows="1" w:id="3"/>
        <w:t>***</w:t>
      </w:r>
      <w:r w:rsidRPr="00355032">
        <w:rPr>
          <w:rFonts w:ascii="楷体" w:eastAsia="楷体" w:hAnsi="楷体"/>
          <w:szCs w:val="21"/>
        </w:rPr>
        <w:t xml:space="preserve"> </w:t>
      </w:r>
      <w:r w:rsidRPr="00355032">
        <w:rPr>
          <w:rFonts w:ascii="楷体" w:eastAsia="楷体" w:hAnsi="楷体" w:hint="eastAsia"/>
          <w:szCs w:val="21"/>
        </w:rPr>
        <w:t xml:space="preserve"> </w:t>
      </w:r>
      <w:r w:rsidRPr="00355032">
        <w:rPr>
          <w:rFonts w:ascii="楷体" w:eastAsia="楷体" w:hAnsi="楷体"/>
          <w:szCs w:val="21"/>
        </w:rPr>
        <w:t>陈红印</w:t>
      </w:r>
      <w:r w:rsidRPr="004C59D3">
        <w:rPr>
          <w:rStyle w:val="a6"/>
        </w:rPr>
        <w:t>***</w:t>
      </w:r>
    </w:p>
    <w:p w:rsidR="006046A1" w:rsidRPr="00820A76" w:rsidRDefault="006046A1" w:rsidP="006046A1">
      <w:pPr>
        <w:widowControl/>
        <w:shd w:val="clear" w:color="auto" w:fill="FFFFFF"/>
        <w:jc w:val="center"/>
        <w:rPr>
          <w:rFonts w:eastAsia="仿宋"/>
          <w:color w:val="000000"/>
          <w:kern w:val="0"/>
          <w:szCs w:val="21"/>
        </w:rPr>
      </w:pPr>
      <w:r w:rsidRPr="00355032">
        <w:rPr>
          <w:rFonts w:eastAsia="仿宋"/>
          <w:szCs w:val="21"/>
        </w:rPr>
        <w:t>（中国农业科学院植物保护研究所，农业部作物有害生物综合治理重点实验室，北京</w:t>
      </w:r>
      <w:r>
        <w:rPr>
          <w:rFonts w:eastAsia="仿宋" w:hint="eastAsia"/>
          <w:szCs w:val="21"/>
        </w:rPr>
        <w:t xml:space="preserve"> </w:t>
      </w:r>
      <w:r w:rsidRPr="00355032">
        <w:rPr>
          <w:rFonts w:eastAsia="仿宋"/>
          <w:szCs w:val="21"/>
        </w:rPr>
        <w:t xml:space="preserve"> 100193</w:t>
      </w:r>
      <w:r w:rsidRPr="00355032">
        <w:rPr>
          <w:rFonts w:eastAsia="仿宋"/>
          <w:szCs w:val="21"/>
        </w:rPr>
        <w:t>）</w:t>
      </w:r>
    </w:p>
    <w:p w:rsidR="006046A1" w:rsidRDefault="006046A1" w:rsidP="006046A1">
      <w:pPr>
        <w:widowControl/>
        <w:shd w:val="clear" w:color="auto" w:fill="FFFFFF"/>
        <w:jc w:val="left"/>
        <w:rPr>
          <w:rFonts w:ascii="黑体" w:eastAsia="黑体" w:hAnsi="黑体"/>
          <w:sz w:val="18"/>
          <w:szCs w:val="18"/>
        </w:rPr>
      </w:pPr>
    </w:p>
    <w:p w:rsidR="006046A1" w:rsidRPr="00820A76" w:rsidRDefault="006046A1" w:rsidP="006046A1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355032">
        <w:rPr>
          <w:rFonts w:ascii="黑体" w:eastAsia="黑体" w:hAnsi="黑体"/>
          <w:sz w:val="18"/>
          <w:szCs w:val="18"/>
        </w:rPr>
        <w:t>关键词</w:t>
      </w:r>
      <w:r w:rsidRPr="00355032">
        <w:rPr>
          <w:rFonts w:ascii="黑体" w:eastAsia="黑体" w:hAnsi="黑体" w:hint="eastAsia"/>
          <w:sz w:val="18"/>
          <w:szCs w:val="18"/>
        </w:rPr>
        <w:t>：</w:t>
      </w:r>
      <w:r w:rsidRPr="00355032">
        <w:rPr>
          <w:rFonts w:ascii="黑体" w:eastAsia="黑体" w:hAnsi="黑体"/>
          <w:sz w:val="18"/>
          <w:szCs w:val="18"/>
        </w:rPr>
        <w:t>大草蛉</w:t>
      </w:r>
      <w:r w:rsidRPr="00355032">
        <w:rPr>
          <w:rFonts w:ascii="黑体" w:eastAsia="黑体" w:hAnsi="黑体" w:hint="eastAsia"/>
          <w:sz w:val="18"/>
          <w:szCs w:val="18"/>
        </w:rPr>
        <w:t>；</w:t>
      </w:r>
      <w:r w:rsidRPr="00355032">
        <w:rPr>
          <w:rFonts w:ascii="黑体" w:eastAsia="黑体" w:hAnsi="黑体"/>
          <w:sz w:val="18"/>
          <w:szCs w:val="18"/>
        </w:rPr>
        <w:t>触角</w:t>
      </w:r>
      <w:r w:rsidRPr="00355032">
        <w:rPr>
          <w:rFonts w:ascii="黑体" w:eastAsia="黑体" w:hAnsi="黑体" w:hint="eastAsia"/>
          <w:sz w:val="18"/>
          <w:szCs w:val="18"/>
        </w:rPr>
        <w:t>；</w:t>
      </w:r>
      <w:r w:rsidRPr="00355032">
        <w:rPr>
          <w:rFonts w:ascii="黑体" w:eastAsia="黑体" w:hAnsi="黑体"/>
          <w:sz w:val="18"/>
          <w:szCs w:val="18"/>
        </w:rPr>
        <w:t>感觉神经元膜蛋白</w:t>
      </w:r>
      <w:r w:rsidRPr="00355032">
        <w:rPr>
          <w:rFonts w:ascii="黑体" w:eastAsia="黑体" w:hAnsi="黑体" w:hint="eastAsia"/>
          <w:sz w:val="18"/>
          <w:szCs w:val="18"/>
        </w:rPr>
        <w:t>；</w:t>
      </w:r>
      <w:r w:rsidRPr="00355032">
        <w:rPr>
          <w:rFonts w:eastAsia="仿宋"/>
          <w:sz w:val="18"/>
          <w:szCs w:val="18"/>
        </w:rPr>
        <w:t>RACE PCR</w:t>
      </w:r>
      <w:r w:rsidRPr="00355032">
        <w:rPr>
          <w:rFonts w:eastAsia="仿宋"/>
          <w:sz w:val="18"/>
          <w:szCs w:val="18"/>
        </w:rPr>
        <w:t>；</w:t>
      </w:r>
      <w:r w:rsidRPr="00355032">
        <w:rPr>
          <w:rFonts w:ascii="黑体" w:eastAsia="黑体" w:hAnsi="黑体"/>
          <w:sz w:val="18"/>
          <w:szCs w:val="18"/>
        </w:rPr>
        <w:t>荧光定量</w:t>
      </w:r>
    </w:p>
    <w:p w:rsidR="006046A1" w:rsidRPr="00831F8B" w:rsidRDefault="006046A1" w:rsidP="006046A1"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24"/>
          <w:szCs w:val="20"/>
        </w:rPr>
      </w:pPr>
      <w:r w:rsidRPr="00831F8B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　　</w:t>
      </w:r>
      <w:r w:rsidRPr="00355032">
        <w:t>大草蛉是一种非常优良的天敌资源，在自然界对多种害虫种群数量的消长有显著的控制效果，其主要捕食蚜虫、粉</w:t>
      </w:r>
      <w:proofErr w:type="gramStart"/>
      <w:r w:rsidRPr="00355032">
        <w:t>虱</w:t>
      </w:r>
      <w:proofErr w:type="gramEnd"/>
      <w:r w:rsidRPr="00355032">
        <w:t>、螨类、小型鳞翅目幼虫、</w:t>
      </w:r>
      <w:proofErr w:type="gramStart"/>
      <w:r w:rsidRPr="00355032">
        <w:t>蓟</w:t>
      </w:r>
      <w:proofErr w:type="gramEnd"/>
      <w:r w:rsidRPr="00355032">
        <w:t>马、介壳虫和斑潜蝇的幼虫等。然而，成虫释放之后易飞离靶标区域，形成</w:t>
      </w:r>
      <w:r w:rsidRPr="00355032">
        <w:t>“</w:t>
      </w:r>
      <w:r w:rsidRPr="00355032">
        <w:t>无天敌</w:t>
      </w:r>
      <w:r w:rsidRPr="00355032">
        <w:t>”</w:t>
      </w:r>
      <w:r w:rsidRPr="00355032">
        <w:t>空间。因此，对大草蛉嗅觉系统的深入研究，明确其嗅觉识别机制，研究引诱大草蛉的信息化学物质，对促进其在农田生态系统中的重要生物防治作用至关重要。通过</w:t>
      </w:r>
      <w:r w:rsidRPr="00355032">
        <w:t>RACE PCR</w:t>
      </w:r>
      <w:r w:rsidRPr="00355032">
        <w:t>的方法克隆了大草蛉</w:t>
      </w:r>
      <w:r w:rsidRPr="00355032">
        <w:t>SNMP</w:t>
      </w:r>
      <w:r w:rsidRPr="00355032">
        <w:t>基因全长序列，并对其进行了生物信息学分析。利用荧光定量</w:t>
      </w:r>
      <w:proofErr w:type="spellStart"/>
      <w:r w:rsidRPr="00355032">
        <w:t>qRT</w:t>
      </w:r>
      <w:proofErr w:type="spellEnd"/>
      <w:r w:rsidRPr="00355032">
        <w:t>-PCR</w:t>
      </w:r>
      <w:r w:rsidRPr="00355032">
        <w:t>技术研究了大草蛉</w:t>
      </w:r>
      <w:r w:rsidRPr="00355032">
        <w:t>SNMP</w:t>
      </w:r>
      <w:r w:rsidRPr="00355032">
        <w:t>基因在成虫不同组织、不同发育阶段的触角、以及交配前后在触角中的表达情况，同时对大草蛉</w:t>
      </w:r>
      <w:r w:rsidRPr="00355032">
        <w:t>1-3</w:t>
      </w:r>
      <w:r w:rsidRPr="00355032">
        <w:t>龄幼虫中</w:t>
      </w:r>
      <w:r w:rsidRPr="00355032">
        <w:t>SNMP</w:t>
      </w:r>
      <w:r w:rsidRPr="00355032">
        <w:t>基因的表达情况也做了相关研究。克隆得到了大草蛉感觉神经元膜蛋白</w:t>
      </w:r>
      <w:r w:rsidRPr="00355032">
        <w:t>SNMP</w:t>
      </w:r>
      <w:r w:rsidRPr="00355032">
        <w:t>基因全长，</w:t>
      </w:r>
      <w:proofErr w:type="spellStart"/>
      <w:r w:rsidRPr="00355032">
        <w:t>BLASTx</w:t>
      </w:r>
      <w:proofErr w:type="spellEnd"/>
      <w:r w:rsidRPr="00355032">
        <w:t>比对发现其与多种昆虫</w:t>
      </w:r>
      <w:r w:rsidRPr="00355032">
        <w:t>SNMP2</w:t>
      </w:r>
      <w:r w:rsidRPr="00355032">
        <w:t>序列比对上，因此，将该</w:t>
      </w:r>
      <w:r w:rsidRPr="00355032">
        <w:t>SNMP</w:t>
      </w:r>
      <w:r w:rsidRPr="00355032">
        <w:t>基因命名为</w:t>
      </w:r>
      <w:r w:rsidRPr="00355032">
        <w:t>CpalSNMP2</w:t>
      </w:r>
      <w:r w:rsidRPr="00355032">
        <w:t>。序列分析表明，</w:t>
      </w:r>
      <w:r w:rsidRPr="00355032">
        <w:t>CpalSNMP2</w:t>
      </w:r>
      <w:r w:rsidRPr="00355032">
        <w:t>编码区全长</w:t>
      </w:r>
      <w:r w:rsidRPr="00355032">
        <w:t>1716bp</w:t>
      </w:r>
      <w:r w:rsidRPr="00355032">
        <w:t>，其</w:t>
      </w:r>
      <w:r w:rsidRPr="00355032">
        <w:t>mRNA</w:t>
      </w:r>
      <w:r w:rsidRPr="00355032">
        <w:t>编码的蛋白为</w:t>
      </w:r>
      <w:r w:rsidRPr="00355032">
        <w:t>571</w:t>
      </w:r>
      <w:r w:rsidRPr="00355032">
        <w:t>个氨基酸。预测的蛋白分子量为</w:t>
      </w:r>
      <w:r w:rsidRPr="00355032">
        <w:t xml:space="preserve">65.06 </w:t>
      </w:r>
      <w:proofErr w:type="spellStart"/>
      <w:r w:rsidRPr="00355032">
        <w:t>kDa</w:t>
      </w:r>
      <w:proofErr w:type="spellEnd"/>
      <w:r w:rsidRPr="00355032">
        <w:t>，等电点为</w:t>
      </w:r>
      <w:r w:rsidRPr="00355032">
        <w:t>5.25</w:t>
      </w:r>
      <w:r w:rsidRPr="00355032">
        <w:t>。采用</w:t>
      </w:r>
      <w:r w:rsidRPr="00355032">
        <w:t>TMHMM</w:t>
      </w:r>
      <w:r w:rsidRPr="00355032">
        <w:t>程序预测</w:t>
      </w:r>
      <w:r w:rsidRPr="00355032">
        <w:t>CpalSNMP2</w:t>
      </w:r>
      <w:r w:rsidRPr="00355032">
        <w:t>蛋白的跨膜区，结果表明其具有两个跨膜区，分别位于</w:t>
      </w:r>
      <w:r w:rsidRPr="00355032">
        <w:t>N</w:t>
      </w:r>
      <w:r w:rsidRPr="00355032">
        <w:t>端和</w:t>
      </w:r>
      <w:r w:rsidRPr="00355032">
        <w:t>C</w:t>
      </w:r>
      <w:r w:rsidRPr="00355032">
        <w:t>端。亲</w:t>
      </w:r>
      <w:r w:rsidRPr="00355032">
        <w:lastRenderedPageBreak/>
        <w:t>脂性分析该蛋白包含有几个疏水区域，主要分布于</w:t>
      </w:r>
      <w:r w:rsidRPr="00355032">
        <w:t>N</w:t>
      </w:r>
      <w:r w:rsidRPr="00355032">
        <w:t>端和</w:t>
      </w:r>
      <w:r w:rsidRPr="00355032">
        <w:t>C</w:t>
      </w:r>
      <w:r w:rsidRPr="00355032">
        <w:t>端。序列比对结果显示，不同目昆虫</w:t>
      </w:r>
      <w:r w:rsidRPr="00355032">
        <w:t>SNMP2</w:t>
      </w:r>
      <w:r w:rsidRPr="00355032">
        <w:t>蛋白序列之间存在几个保守位点，且序列相似性为</w:t>
      </w:r>
      <w:r w:rsidRPr="00355032">
        <w:t>48.51 %</w:t>
      </w:r>
      <w:r w:rsidRPr="00355032">
        <w:t>。包括</w:t>
      </w:r>
      <w:proofErr w:type="gramStart"/>
      <w:r w:rsidRPr="00355032">
        <w:t>转录组</w:t>
      </w:r>
      <w:proofErr w:type="gramEnd"/>
      <w:r w:rsidRPr="00355032">
        <w:t>鉴定得到的</w:t>
      </w:r>
      <w:r w:rsidRPr="00355032">
        <w:t>CpalSNMP1</w:t>
      </w:r>
      <w:r w:rsidRPr="00355032">
        <w:t>序列在内的系统发育进化树结果显示来自不同目的所有昆虫</w:t>
      </w:r>
      <w:r w:rsidRPr="00355032">
        <w:t>SNMPs</w:t>
      </w:r>
      <w:r w:rsidRPr="00355032">
        <w:t>被分为两种</w:t>
      </w:r>
      <w:r w:rsidRPr="00355032">
        <w:t>SNMP</w:t>
      </w:r>
      <w:r w:rsidRPr="00355032">
        <w:t>家族基因，分别是</w:t>
      </w:r>
      <w:r w:rsidRPr="00355032">
        <w:t>SNMP1</w:t>
      </w:r>
      <w:r w:rsidRPr="00355032">
        <w:t>和</w:t>
      </w:r>
      <w:r w:rsidRPr="00355032">
        <w:t>SNMP2</w:t>
      </w:r>
      <w:r w:rsidRPr="00355032">
        <w:t>，</w:t>
      </w:r>
      <w:r w:rsidRPr="00355032">
        <w:t>CpalSNMP1</w:t>
      </w:r>
      <w:r w:rsidRPr="00355032">
        <w:t>和</w:t>
      </w:r>
      <w:r w:rsidRPr="00355032">
        <w:t>CpalSNMP2</w:t>
      </w:r>
      <w:r w:rsidRPr="00355032">
        <w:t>分别聚在进化枝</w:t>
      </w:r>
      <w:r w:rsidRPr="00355032">
        <w:t>SNMP1</w:t>
      </w:r>
      <w:r w:rsidRPr="00355032">
        <w:t>和</w:t>
      </w:r>
      <w:r w:rsidRPr="00355032">
        <w:t>SNMP2</w:t>
      </w:r>
      <w:r w:rsidRPr="00355032">
        <w:t>中。</w:t>
      </w:r>
      <w:proofErr w:type="spellStart"/>
      <w:r w:rsidRPr="00355032">
        <w:t>qRT</w:t>
      </w:r>
      <w:proofErr w:type="spellEnd"/>
      <w:r w:rsidRPr="00355032">
        <w:t>-PCR</w:t>
      </w:r>
      <w:r w:rsidRPr="00355032">
        <w:t>结果显示</w:t>
      </w:r>
      <w:r w:rsidRPr="00355032">
        <w:t>CpalSNMP2</w:t>
      </w:r>
      <w:r w:rsidRPr="00355032">
        <w:t>在雌、雄触角及翅膀中表达量显著高于在其他组织中的表达量，其次在腹部和胸部的表达量也较高，在头部和足中的表达量最少。其中在</w:t>
      </w:r>
      <w:proofErr w:type="gramStart"/>
      <w:r w:rsidRPr="00355032">
        <w:t>雄虫翅中的</w:t>
      </w:r>
      <w:proofErr w:type="gramEnd"/>
      <w:r w:rsidRPr="00355032">
        <w:t>表达量是在</w:t>
      </w:r>
      <w:proofErr w:type="gramStart"/>
      <w:r w:rsidRPr="00355032">
        <w:t>雌虫翅中表达</w:t>
      </w:r>
      <w:proofErr w:type="gramEnd"/>
      <w:r w:rsidRPr="00355032">
        <w:t>量的</w:t>
      </w:r>
      <w:r w:rsidRPr="00355032">
        <w:t>2.0</w:t>
      </w:r>
      <w:r w:rsidRPr="00355032">
        <w:t>倍（</w:t>
      </w:r>
      <w:r w:rsidRPr="00355032">
        <w:t>p&lt;0.05</w:t>
      </w:r>
      <w:r w:rsidRPr="00355032">
        <w:t>）。此外，在成虫雌、雄触角中表达量均显著高于幼虫</w:t>
      </w:r>
      <w:proofErr w:type="gramStart"/>
      <w:r w:rsidRPr="00355032">
        <w:t>期表达</w:t>
      </w:r>
      <w:proofErr w:type="gramEnd"/>
      <w:r w:rsidRPr="00355032">
        <w:t>量。对其在成虫不同发育阶段的触角（第</w:t>
      </w:r>
      <w:r w:rsidRPr="00355032">
        <w:t>1</w:t>
      </w:r>
      <w:r w:rsidRPr="00355032">
        <w:t>日龄、第</w:t>
      </w:r>
      <w:r w:rsidRPr="00355032">
        <w:t>10</w:t>
      </w:r>
      <w:r w:rsidRPr="00355032">
        <w:t>日龄、第</w:t>
      </w:r>
      <w:r w:rsidRPr="00355032">
        <w:t>25</w:t>
      </w:r>
      <w:r w:rsidRPr="00355032">
        <w:t>日龄的成虫雌、雄触角）中的表达量情况研究结果显示随着成虫龄期的增加，</w:t>
      </w:r>
      <w:r w:rsidRPr="00355032">
        <w:t>CpalSNMP2</w:t>
      </w:r>
      <w:r w:rsidRPr="00355032">
        <w:t>基因在雌、雄触角中的表达量也随之增加，在成虫</w:t>
      </w:r>
      <w:r w:rsidRPr="00355032">
        <w:t>25</w:t>
      </w:r>
      <w:r w:rsidRPr="00355032">
        <w:t>日龄时表达量达到最高。上述研究结果旨在明确大草蛉</w:t>
      </w:r>
      <w:r w:rsidRPr="00355032">
        <w:t>CpalSNMP2</w:t>
      </w:r>
      <w:r w:rsidRPr="00355032">
        <w:t>基因表达分布特征的基础上，推测其可能的功能，为进一步进行功能研究奠定基础。</w:t>
      </w:r>
    </w:p>
    <w:p w:rsidR="00BB4A72" w:rsidRPr="006046A1" w:rsidRDefault="00BB4A72"/>
    <w:sectPr w:rsidR="00BB4A72" w:rsidRPr="0060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6EA" w:rsidRDefault="00FB46EA" w:rsidP="006046A1">
      <w:r>
        <w:separator/>
      </w:r>
    </w:p>
  </w:endnote>
  <w:endnote w:type="continuationSeparator" w:id="0">
    <w:p w:rsidR="00FB46EA" w:rsidRDefault="00FB46EA" w:rsidP="0060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6EA" w:rsidRDefault="00FB46EA" w:rsidP="006046A1">
      <w:r>
        <w:separator/>
      </w:r>
    </w:p>
  </w:footnote>
  <w:footnote w:type="continuationSeparator" w:id="0">
    <w:p w:rsidR="00FB46EA" w:rsidRDefault="00FB46EA" w:rsidP="006046A1">
      <w:r>
        <w:continuationSeparator/>
      </w:r>
    </w:p>
  </w:footnote>
  <w:footnote w:id="1">
    <w:p w:rsidR="006046A1" w:rsidRPr="004C59D3" w:rsidRDefault="006046A1" w:rsidP="006046A1">
      <w:pPr>
        <w:pStyle w:val="a4"/>
      </w:pPr>
      <w:r>
        <w:rPr>
          <w:rStyle w:val="a6"/>
        </w:rPr>
        <w:t>*</w:t>
      </w:r>
      <w:r>
        <w:t xml:space="preserve">   </w:t>
      </w:r>
      <w:r w:rsidRPr="0023001F">
        <w:t>资助项目：国家自然科学基金项目（</w:t>
      </w:r>
      <w:r w:rsidRPr="0023001F">
        <w:t>31572062</w:t>
      </w:r>
      <w:r w:rsidRPr="0023001F">
        <w:t>）；</w:t>
      </w:r>
      <w:r w:rsidRPr="0023001F">
        <w:t>948</w:t>
      </w:r>
      <w:r w:rsidRPr="0023001F">
        <w:t>重点项目（</w:t>
      </w:r>
      <w:r w:rsidRPr="0023001F">
        <w:t>2011-G4</w:t>
      </w:r>
      <w:r w:rsidRPr="0023001F">
        <w:t>）</w:t>
      </w:r>
    </w:p>
  </w:footnote>
  <w:footnote w:id="2">
    <w:p w:rsidR="006046A1" w:rsidRDefault="006046A1" w:rsidP="006046A1">
      <w:pPr>
        <w:pStyle w:val="a4"/>
      </w:pPr>
      <w:r>
        <w:rPr>
          <w:rStyle w:val="a6"/>
        </w:rPr>
        <w:t>**</w:t>
      </w:r>
      <w:r>
        <w:t xml:space="preserve">  </w:t>
      </w:r>
      <w:r w:rsidRPr="005E5401">
        <w:rPr>
          <w:sz w:val="10"/>
          <w:szCs w:val="10"/>
        </w:rPr>
        <w:t xml:space="preserve"> </w:t>
      </w:r>
      <w:r>
        <w:rPr>
          <w:rFonts w:hint="eastAsia"/>
        </w:rPr>
        <w:t>第一作者：</w:t>
      </w:r>
      <w:r w:rsidRPr="0023001F">
        <w:t>王娟（</w:t>
      </w:r>
      <w:r w:rsidRPr="0023001F">
        <w:t>1986-</w:t>
      </w:r>
      <w:r w:rsidRPr="0023001F">
        <w:t>），女，博士研究生，研究方向为害虫生物防治，</w:t>
      </w:r>
      <w:r w:rsidRPr="0023001F">
        <w:t>E-mail: wangjuan350@163.com</w:t>
      </w:r>
    </w:p>
  </w:footnote>
  <w:footnote w:id="3">
    <w:p w:rsidR="006046A1" w:rsidRPr="004C59D3" w:rsidRDefault="006046A1" w:rsidP="006046A1">
      <w:pPr>
        <w:pStyle w:val="a4"/>
      </w:pPr>
      <w:r>
        <w:rPr>
          <w:rStyle w:val="a6"/>
        </w:rPr>
        <w:t>***</w:t>
      </w:r>
      <w:r>
        <w:t xml:space="preserve"> </w:t>
      </w:r>
      <w:r w:rsidRPr="004C59D3">
        <w:rPr>
          <w:sz w:val="10"/>
          <w:szCs w:val="10"/>
        </w:rPr>
        <w:t xml:space="preserve"> </w:t>
      </w:r>
      <w:r w:rsidRPr="0023001F">
        <w:t>通讯作者：</w:t>
      </w:r>
      <w:r w:rsidRPr="0023001F">
        <w:t>E-m</w:t>
      </w:r>
      <w:r w:rsidRPr="00430E81">
        <w:t xml:space="preserve">ail: </w:t>
      </w:r>
      <w:hyperlink r:id="rId1" w:history="1">
        <w:r w:rsidRPr="00430E81">
          <w:rPr>
            <w:rStyle w:val="a3"/>
            <w:bCs/>
            <w:iCs/>
          </w:rPr>
          <w:t>hongyinc@163.com</w:t>
        </w:r>
      </w:hyperlink>
      <w:r w:rsidRPr="00430E81">
        <w:rPr>
          <w:bCs/>
          <w:iCs/>
        </w:rPr>
        <w:t>；</w:t>
      </w:r>
      <w:r w:rsidRPr="00430E81">
        <w:rPr>
          <w:bCs/>
          <w:iCs/>
        </w:rPr>
        <w:t>liuchenxi2</w:t>
      </w:r>
      <w:r w:rsidRPr="0023001F">
        <w:rPr>
          <w:bCs/>
          <w:iCs/>
        </w:rPr>
        <w:t>004@126.com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A1"/>
    <w:rsid w:val="006046A1"/>
    <w:rsid w:val="009D20F9"/>
    <w:rsid w:val="00BB4A72"/>
    <w:rsid w:val="00F9751A"/>
    <w:rsid w:val="00F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81DE7-6E01-46F5-897A-5478F87E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46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6A1"/>
    <w:rPr>
      <w:color w:val="0000FF"/>
      <w:u w:val="single"/>
    </w:rPr>
  </w:style>
  <w:style w:type="paragraph" w:styleId="a4">
    <w:name w:val="footnote text"/>
    <w:basedOn w:val="a"/>
    <w:link w:val="a5"/>
    <w:unhideWhenUsed/>
    <w:qFormat/>
    <w:rsid w:val="006046A1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rsid w:val="006046A1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nhideWhenUsed/>
    <w:qFormat/>
    <w:rsid w:val="00604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ongyin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2019-09-30T09:16:00Z</dcterms:created>
  <dcterms:modified xsi:type="dcterms:W3CDTF">2019-09-30T09:16:00Z</dcterms:modified>
</cp:coreProperties>
</file>