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13" w:rsidRPr="004027E7" w:rsidRDefault="00253813" w:rsidP="00253813">
      <w:pPr>
        <w:widowControl/>
        <w:adjustRightInd w:val="0"/>
        <w:snapToGrid w:val="0"/>
        <w:spacing w:line="360" w:lineRule="auto"/>
        <w:rPr>
          <w:rFonts w:ascii="Times New Roman" w:eastAsia="华文中宋" w:hAnsi="Times New Roman" w:cs="Times New Roman"/>
          <w:b/>
          <w:bCs/>
          <w:sz w:val="15"/>
          <w:szCs w:val="40"/>
        </w:rPr>
      </w:pPr>
      <w:r w:rsidRPr="004027E7">
        <w:rPr>
          <w:rFonts w:ascii="Times New Roman" w:eastAsia="仿宋_GB2312" w:hAnsi="Times New Roman" w:cs="Times New Roman"/>
          <w:spacing w:val="4"/>
          <w:kern w:val="0"/>
          <w:sz w:val="32"/>
          <w:szCs w:val="32"/>
        </w:rPr>
        <w:t>附件</w:t>
      </w:r>
      <w:r w:rsidRPr="004027E7">
        <w:rPr>
          <w:rFonts w:ascii="Times New Roman" w:eastAsia="仿宋_GB2312" w:hAnsi="Times New Roman" w:cs="Times New Roman"/>
          <w:spacing w:val="4"/>
          <w:kern w:val="0"/>
          <w:sz w:val="32"/>
          <w:szCs w:val="32"/>
        </w:rPr>
        <w:t>3</w:t>
      </w:r>
    </w:p>
    <w:p w:rsidR="00253813" w:rsidRPr="004027E7" w:rsidRDefault="00253813" w:rsidP="00253813">
      <w:pPr>
        <w:spacing w:line="700" w:lineRule="exact"/>
        <w:jc w:val="center"/>
        <w:outlineLvl w:val="1"/>
        <w:rPr>
          <w:rFonts w:ascii="Times New Roman" w:eastAsia="华文中宋" w:hAnsi="Times New Roman" w:cs="Times New Roman"/>
          <w:b/>
          <w:bCs/>
          <w:spacing w:val="10"/>
          <w:kern w:val="0"/>
          <w:sz w:val="36"/>
          <w:szCs w:val="44"/>
        </w:rPr>
      </w:pPr>
      <w:r w:rsidRPr="004027E7">
        <w:rPr>
          <w:rFonts w:ascii="Times New Roman" w:eastAsia="华文中宋" w:hAnsi="Times New Roman" w:cs="Times New Roman"/>
          <w:b/>
          <w:bCs/>
          <w:spacing w:val="10"/>
          <w:kern w:val="0"/>
          <w:sz w:val="36"/>
          <w:szCs w:val="44"/>
        </w:rPr>
        <w:t>第十八届中国农产品加工业投资贸易洽谈会科技成果对接签约项目名单</w:t>
      </w:r>
    </w:p>
    <w:p w:rsidR="00253813" w:rsidRPr="004027E7" w:rsidRDefault="00253813" w:rsidP="00253813">
      <w:pPr>
        <w:rPr>
          <w:rFonts w:ascii="Times New Roman" w:hAnsi="Times New Roman" w:cs="Times New Roman"/>
        </w:rPr>
      </w:pPr>
    </w:p>
    <w:p w:rsidR="00253813" w:rsidRPr="004027E7" w:rsidRDefault="00253813" w:rsidP="00253813">
      <w:pPr>
        <w:widowControl/>
        <w:spacing w:line="520" w:lineRule="exact"/>
        <w:jc w:val="left"/>
        <w:rPr>
          <w:rFonts w:ascii="Times New Roman" w:eastAsia="仿宋_GB2312" w:hAnsi="Times New Roman" w:cs="Times New Roman"/>
          <w:color w:val="000000"/>
          <w:kern w:val="0"/>
          <w:sz w:val="30"/>
          <w:szCs w:val="30"/>
        </w:rPr>
      </w:pPr>
      <w:r w:rsidRPr="004027E7">
        <w:rPr>
          <w:rFonts w:ascii="Times New Roman" w:eastAsia="仿宋_GB2312" w:hAnsi="Times New Roman" w:cs="Times New Roman"/>
          <w:color w:val="000000"/>
          <w:kern w:val="0"/>
          <w:sz w:val="30"/>
          <w:szCs w:val="30"/>
        </w:rPr>
        <w:t>省（区、市）：</w:t>
      </w:r>
      <w:r w:rsidRPr="004027E7">
        <w:rPr>
          <w:rFonts w:ascii="Times New Roman" w:eastAsia="仿宋_GB2312" w:hAnsi="Times New Roman" w:cs="Times New Roman"/>
          <w:color w:val="000000"/>
          <w:kern w:val="0"/>
          <w:sz w:val="30"/>
          <w:szCs w:val="30"/>
        </w:rPr>
        <w:t xml:space="preserve">                                                            2015</w:t>
      </w:r>
      <w:r w:rsidRPr="004027E7">
        <w:rPr>
          <w:rFonts w:ascii="Times New Roman" w:eastAsia="仿宋_GB2312" w:hAnsi="Times New Roman" w:cs="Times New Roman"/>
          <w:color w:val="000000"/>
          <w:kern w:val="0"/>
          <w:sz w:val="30"/>
          <w:szCs w:val="30"/>
        </w:rPr>
        <w:t>年</w:t>
      </w:r>
      <w:r w:rsidRPr="004027E7">
        <w:rPr>
          <w:rFonts w:ascii="Times New Roman" w:eastAsia="仿宋_GB2312" w:hAnsi="Times New Roman" w:cs="Times New Roman"/>
          <w:color w:val="000000"/>
          <w:kern w:val="0"/>
          <w:sz w:val="30"/>
          <w:szCs w:val="30"/>
        </w:rPr>
        <w:t xml:space="preserve">  </w:t>
      </w:r>
      <w:r w:rsidRPr="004027E7">
        <w:rPr>
          <w:rFonts w:ascii="Times New Roman" w:eastAsia="仿宋_GB2312" w:hAnsi="Times New Roman" w:cs="Times New Roman"/>
          <w:color w:val="000000"/>
          <w:kern w:val="0"/>
          <w:sz w:val="30"/>
          <w:szCs w:val="30"/>
        </w:rPr>
        <w:t>月</w:t>
      </w:r>
      <w:r w:rsidRPr="004027E7">
        <w:rPr>
          <w:rFonts w:ascii="Times New Roman" w:eastAsia="仿宋_GB2312" w:hAnsi="Times New Roman" w:cs="Times New Roman"/>
          <w:color w:val="000000"/>
          <w:kern w:val="0"/>
          <w:sz w:val="30"/>
          <w:szCs w:val="30"/>
        </w:rPr>
        <w:t xml:space="preserve">  </w:t>
      </w:r>
      <w:r w:rsidRPr="004027E7">
        <w:rPr>
          <w:rFonts w:ascii="Times New Roman" w:eastAsia="仿宋_GB2312" w:hAnsi="Times New Roman" w:cs="Times New Roman"/>
          <w:color w:val="000000"/>
          <w:kern w:val="0"/>
          <w:sz w:val="30"/>
          <w:szCs w:val="30"/>
        </w:rPr>
        <w:t>日</w:t>
      </w:r>
    </w:p>
    <w:tbl>
      <w:tblPr>
        <w:tblStyle w:val="a3"/>
        <w:tblW w:w="0" w:type="auto"/>
        <w:tblLook w:val="04A0"/>
      </w:tblPr>
      <w:tblGrid>
        <w:gridCol w:w="648"/>
        <w:gridCol w:w="4422"/>
        <w:gridCol w:w="1417"/>
        <w:gridCol w:w="1276"/>
        <w:gridCol w:w="1701"/>
        <w:gridCol w:w="1134"/>
        <w:gridCol w:w="992"/>
        <w:gridCol w:w="1418"/>
        <w:gridCol w:w="1166"/>
      </w:tblGrid>
      <w:tr w:rsidR="00253813" w:rsidRPr="004027E7" w:rsidTr="00F15151">
        <w:tc>
          <w:tcPr>
            <w:tcW w:w="648" w:type="dxa"/>
            <w:vMerge w:val="restart"/>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序号</w:t>
            </w:r>
          </w:p>
        </w:tc>
        <w:tc>
          <w:tcPr>
            <w:tcW w:w="4422" w:type="dxa"/>
            <w:vMerge w:val="restart"/>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项目名称</w:t>
            </w:r>
          </w:p>
        </w:tc>
        <w:tc>
          <w:tcPr>
            <w:tcW w:w="5528" w:type="dxa"/>
            <w:gridSpan w:val="4"/>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签约双方单位（全称）</w:t>
            </w:r>
          </w:p>
        </w:tc>
        <w:tc>
          <w:tcPr>
            <w:tcW w:w="992" w:type="dxa"/>
            <w:vMerge w:val="restart"/>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合作金额</w:t>
            </w:r>
          </w:p>
        </w:tc>
        <w:tc>
          <w:tcPr>
            <w:tcW w:w="1418" w:type="dxa"/>
            <w:vMerge w:val="restart"/>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合作起止年限</w:t>
            </w:r>
          </w:p>
        </w:tc>
        <w:tc>
          <w:tcPr>
            <w:tcW w:w="1166" w:type="dxa"/>
            <w:vMerge w:val="restart"/>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行业归类及合作方式</w:t>
            </w:r>
          </w:p>
        </w:tc>
      </w:tr>
      <w:tr w:rsidR="00253813" w:rsidRPr="004027E7" w:rsidTr="00F15151">
        <w:tc>
          <w:tcPr>
            <w:tcW w:w="648" w:type="dxa"/>
            <w:vMerge/>
          </w:tcPr>
          <w:p w:rsidR="00253813" w:rsidRPr="004027E7" w:rsidRDefault="00253813" w:rsidP="00F15151">
            <w:pPr>
              <w:rPr>
                <w:rFonts w:ascii="Times New Roman" w:eastAsia="仿宋_GB2312" w:hAnsi="Times New Roman" w:cs="Times New Roman"/>
                <w:color w:val="000000"/>
                <w:kern w:val="0"/>
                <w:sz w:val="30"/>
                <w:szCs w:val="30"/>
              </w:rPr>
            </w:pPr>
          </w:p>
        </w:tc>
        <w:tc>
          <w:tcPr>
            <w:tcW w:w="4422" w:type="dxa"/>
            <w:vMerge/>
          </w:tcPr>
          <w:p w:rsidR="00253813" w:rsidRPr="004027E7" w:rsidRDefault="00253813" w:rsidP="00F15151">
            <w:pPr>
              <w:rPr>
                <w:rFonts w:ascii="Times New Roman" w:eastAsia="仿宋_GB2312" w:hAnsi="Times New Roman" w:cs="Times New Roman"/>
                <w:color w:val="000000"/>
                <w:kern w:val="0"/>
                <w:sz w:val="30"/>
                <w:szCs w:val="30"/>
              </w:rPr>
            </w:pPr>
          </w:p>
        </w:tc>
        <w:tc>
          <w:tcPr>
            <w:tcW w:w="1417" w:type="dxa"/>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甲方单位</w:t>
            </w:r>
          </w:p>
        </w:tc>
        <w:tc>
          <w:tcPr>
            <w:tcW w:w="1276" w:type="dxa"/>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负责人及手机</w:t>
            </w:r>
          </w:p>
        </w:tc>
        <w:tc>
          <w:tcPr>
            <w:tcW w:w="1701" w:type="dxa"/>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乙方单位</w:t>
            </w:r>
          </w:p>
        </w:tc>
        <w:tc>
          <w:tcPr>
            <w:tcW w:w="1134" w:type="dxa"/>
            <w:vAlign w:val="center"/>
          </w:tcPr>
          <w:p w:rsidR="00253813" w:rsidRPr="004027E7" w:rsidRDefault="00253813" w:rsidP="00F15151">
            <w:pPr>
              <w:jc w:val="center"/>
              <w:rPr>
                <w:rFonts w:ascii="Times New Roman" w:eastAsia="仿宋_GB2312" w:hAnsi="Times New Roman" w:cs="Times New Roman"/>
                <w:color w:val="000000"/>
                <w:kern w:val="0"/>
                <w:sz w:val="28"/>
                <w:szCs w:val="30"/>
              </w:rPr>
            </w:pPr>
            <w:r w:rsidRPr="004027E7">
              <w:rPr>
                <w:rFonts w:ascii="Times New Roman" w:eastAsia="仿宋_GB2312" w:hAnsi="Times New Roman" w:cs="Times New Roman"/>
                <w:color w:val="000000"/>
                <w:kern w:val="0"/>
                <w:sz w:val="28"/>
                <w:szCs w:val="30"/>
              </w:rPr>
              <w:t>负责人及手机</w:t>
            </w:r>
          </w:p>
        </w:tc>
        <w:tc>
          <w:tcPr>
            <w:tcW w:w="992" w:type="dxa"/>
            <w:vMerge/>
          </w:tcPr>
          <w:p w:rsidR="00253813" w:rsidRPr="004027E7" w:rsidRDefault="00253813" w:rsidP="00F15151">
            <w:pPr>
              <w:rPr>
                <w:rFonts w:ascii="Times New Roman" w:eastAsia="仿宋_GB2312" w:hAnsi="Times New Roman" w:cs="Times New Roman"/>
                <w:color w:val="000000"/>
                <w:kern w:val="0"/>
                <w:sz w:val="30"/>
                <w:szCs w:val="30"/>
              </w:rPr>
            </w:pPr>
          </w:p>
        </w:tc>
        <w:tc>
          <w:tcPr>
            <w:tcW w:w="1418" w:type="dxa"/>
            <w:vMerge/>
          </w:tcPr>
          <w:p w:rsidR="00253813" w:rsidRPr="004027E7" w:rsidRDefault="00253813" w:rsidP="00F15151">
            <w:pPr>
              <w:rPr>
                <w:rFonts w:ascii="Times New Roman" w:eastAsia="仿宋_GB2312" w:hAnsi="Times New Roman" w:cs="Times New Roman"/>
                <w:color w:val="000000"/>
                <w:kern w:val="0"/>
                <w:sz w:val="30"/>
                <w:szCs w:val="30"/>
              </w:rPr>
            </w:pPr>
          </w:p>
        </w:tc>
        <w:tc>
          <w:tcPr>
            <w:tcW w:w="1166" w:type="dxa"/>
            <w:vMerge/>
          </w:tcPr>
          <w:p w:rsidR="00253813" w:rsidRPr="004027E7" w:rsidRDefault="00253813" w:rsidP="00F15151">
            <w:pPr>
              <w:rPr>
                <w:rFonts w:ascii="Times New Roman" w:eastAsia="仿宋_GB2312" w:hAnsi="Times New Roman" w:cs="Times New Roman"/>
                <w:color w:val="000000"/>
                <w:kern w:val="0"/>
                <w:sz w:val="30"/>
                <w:szCs w:val="30"/>
              </w:rPr>
            </w:pPr>
          </w:p>
        </w:tc>
      </w:tr>
      <w:tr w:rsidR="00253813" w:rsidRPr="004027E7" w:rsidTr="00F15151">
        <w:tc>
          <w:tcPr>
            <w:tcW w:w="64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442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7"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276"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701"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34"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99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66" w:type="dxa"/>
          </w:tcPr>
          <w:p w:rsidR="00253813" w:rsidRPr="004027E7" w:rsidRDefault="00253813" w:rsidP="00F15151">
            <w:pPr>
              <w:rPr>
                <w:rFonts w:ascii="Times New Roman" w:eastAsia="仿宋_GB2312" w:hAnsi="Times New Roman" w:cs="Times New Roman"/>
                <w:color w:val="000000"/>
                <w:kern w:val="0"/>
                <w:sz w:val="30"/>
                <w:szCs w:val="30"/>
              </w:rPr>
            </w:pPr>
          </w:p>
        </w:tc>
      </w:tr>
      <w:tr w:rsidR="00253813" w:rsidRPr="004027E7" w:rsidTr="00F15151">
        <w:tc>
          <w:tcPr>
            <w:tcW w:w="64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442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7"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276"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701"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34"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99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66" w:type="dxa"/>
          </w:tcPr>
          <w:p w:rsidR="00253813" w:rsidRPr="004027E7" w:rsidRDefault="00253813" w:rsidP="00F15151">
            <w:pPr>
              <w:rPr>
                <w:rFonts w:ascii="Times New Roman" w:eastAsia="仿宋_GB2312" w:hAnsi="Times New Roman" w:cs="Times New Roman"/>
                <w:color w:val="000000"/>
                <w:kern w:val="0"/>
                <w:sz w:val="30"/>
                <w:szCs w:val="30"/>
              </w:rPr>
            </w:pPr>
          </w:p>
        </w:tc>
      </w:tr>
      <w:tr w:rsidR="00253813" w:rsidRPr="004027E7" w:rsidTr="00F15151">
        <w:tc>
          <w:tcPr>
            <w:tcW w:w="64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442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7"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276"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701"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34"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99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66" w:type="dxa"/>
          </w:tcPr>
          <w:p w:rsidR="00253813" w:rsidRPr="004027E7" w:rsidRDefault="00253813" w:rsidP="00F15151">
            <w:pPr>
              <w:rPr>
                <w:rFonts w:ascii="Times New Roman" w:eastAsia="仿宋_GB2312" w:hAnsi="Times New Roman" w:cs="Times New Roman"/>
                <w:color w:val="000000"/>
                <w:kern w:val="0"/>
                <w:sz w:val="30"/>
                <w:szCs w:val="30"/>
              </w:rPr>
            </w:pPr>
          </w:p>
        </w:tc>
      </w:tr>
      <w:tr w:rsidR="00253813" w:rsidRPr="004027E7" w:rsidTr="00F15151">
        <w:tc>
          <w:tcPr>
            <w:tcW w:w="64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442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7"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276"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701"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34"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992"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418" w:type="dxa"/>
          </w:tcPr>
          <w:p w:rsidR="00253813" w:rsidRPr="004027E7" w:rsidRDefault="00253813" w:rsidP="00F15151">
            <w:pPr>
              <w:rPr>
                <w:rFonts w:ascii="Times New Roman" w:eastAsia="仿宋_GB2312" w:hAnsi="Times New Roman" w:cs="Times New Roman"/>
                <w:color w:val="000000"/>
                <w:kern w:val="0"/>
                <w:sz w:val="30"/>
                <w:szCs w:val="30"/>
              </w:rPr>
            </w:pPr>
          </w:p>
        </w:tc>
        <w:tc>
          <w:tcPr>
            <w:tcW w:w="1166" w:type="dxa"/>
          </w:tcPr>
          <w:p w:rsidR="00253813" w:rsidRPr="004027E7" w:rsidRDefault="00253813" w:rsidP="00F15151">
            <w:pPr>
              <w:rPr>
                <w:rFonts w:ascii="Times New Roman" w:eastAsia="仿宋_GB2312" w:hAnsi="Times New Roman" w:cs="Times New Roman"/>
                <w:color w:val="000000"/>
                <w:kern w:val="0"/>
                <w:sz w:val="30"/>
                <w:szCs w:val="30"/>
              </w:rPr>
            </w:pPr>
          </w:p>
        </w:tc>
      </w:tr>
    </w:tbl>
    <w:p w:rsidR="00253813" w:rsidRPr="004027E7" w:rsidRDefault="00253813" w:rsidP="00253813">
      <w:pPr>
        <w:adjustRightInd w:val="0"/>
        <w:snapToGrid w:val="0"/>
        <w:spacing w:line="360" w:lineRule="auto"/>
        <w:rPr>
          <w:rFonts w:ascii="Times New Roman" w:hAnsi="Times New Roman" w:cs="Times New Roman"/>
        </w:rPr>
      </w:pPr>
      <w:r w:rsidRPr="004027E7">
        <w:rPr>
          <w:rFonts w:ascii="Times New Roman" w:hAnsi="Times New Roman" w:cs="Times New Roman"/>
        </w:rPr>
        <w:t xml:space="preserve">   </w:t>
      </w:r>
      <w:r w:rsidRPr="004027E7">
        <w:rPr>
          <w:rFonts w:ascii="Times New Roman" w:hAnsi="Times New Roman" w:cs="Times New Roman"/>
        </w:rPr>
        <w:t>注：</w:t>
      </w:r>
      <w:r w:rsidRPr="004027E7">
        <w:rPr>
          <w:rFonts w:ascii="Times New Roman" w:hAnsi="Times New Roman" w:cs="Times New Roman"/>
        </w:rPr>
        <w:t>1.</w:t>
      </w:r>
      <w:r w:rsidRPr="004027E7">
        <w:rPr>
          <w:rFonts w:ascii="Times New Roman" w:hAnsi="Times New Roman" w:cs="Times New Roman"/>
        </w:rPr>
        <w:t>行业</w:t>
      </w:r>
      <w:proofErr w:type="gramStart"/>
      <w:r w:rsidRPr="004027E7">
        <w:rPr>
          <w:rFonts w:ascii="Times New Roman" w:hAnsi="Times New Roman" w:cs="Times New Roman"/>
        </w:rPr>
        <w:t>归类指</w:t>
      </w:r>
      <w:proofErr w:type="gramEnd"/>
      <w:r w:rsidRPr="004027E7">
        <w:rPr>
          <w:rFonts w:ascii="Times New Roman" w:hAnsi="Times New Roman" w:cs="Times New Roman"/>
        </w:rPr>
        <w:t>粮油加工、果蔬加工、畜产品加工、特色农产品加工、主食工业化、功能食品、农产品保鲜物流</w:t>
      </w:r>
      <w:r>
        <w:rPr>
          <w:rFonts w:ascii="Times New Roman" w:hAnsi="Times New Roman" w:cs="Times New Roman" w:hint="eastAsia"/>
        </w:rPr>
        <w:t>。</w:t>
      </w:r>
    </w:p>
    <w:p w:rsidR="00253813" w:rsidRDefault="00253813" w:rsidP="00253813">
      <w:pPr>
        <w:adjustRightInd w:val="0"/>
        <w:snapToGrid w:val="0"/>
        <w:spacing w:line="360" w:lineRule="auto"/>
        <w:ind w:firstLineChars="350" w:firstLine="735"/>
        <w:rPr>
          <w:rFonts w:ascii="Times New Roman" w:hAnsi="Times New Roman" w:cs="Times New Roman"/>
        </w:rPr>
      </w:pPr>
      <w:r w:rsidRPr="004027E7">
        <w:rPr>
          <w:rFonts w:ascii="Times New Roman" w:hAnsi="Times New Roman" w:cs="Times New Roman"/>
        </w:rPr>
        <w:t>2.</w:t>
      </w:r>
      <w:r w:rsidRPr="004027E7">
        <w:rPr>
          <w:rFonts w:ascii="Times New Roman" w:hAnsi="Times New Roman" w:cs="Times New Roman"/>
        </w:rPr>
        <w:t>合作方式指技术研发、技术服务、技术转化、技术咨询、技术入股、技术许可使用</w:t>
      </w:r>
      <w:r>
        <w:rPr>
          <w:rFonts w:ascii="Times New Roman" w:hAnsi="Times New Roman" w:cs="Times New Roman" w:hint="eastAsia"/>
        </w:rPr>
        <w:t>。</w:t>
      </w:r>
    </w:p>
    <w:p w:rsidR="00253813" w:rsidRPr="004027E7" w:rsidRDefault="00253813" w:rsidP="00253813">
      <w:pPr>
        <w:adjustRightInd w:val="0"/>
        <w:snapToGrid w:val="0"/>
        <w:spacing w:line="360" w:lineRule="auto"/>
        <w:ind w:firstLineChars="350" w:firstLine="735"/>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此表发送到</w:t>
      </w:r>
      <w:r w:rsidRPr="002E6E65">
        <w:t>nqhhzb@126.com</w:t>
      </w:r>
      <w:r>
        <w:rPr>
          <w:rFonts w:hint="eastAsia"/>
        </w:rPr>
        <w:t>。</w:t>
      </w:r>
    </w:p>
    <w:p w:rsidR="00A23FBD" w:rsidRPr="00253813" w:rsidRDefault="00253813"/>
    <w:sectPr w:rsidR="00A23FBD" w:rsidRPr="00253813" w:rsidSect="00F31C0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方正粗宋繁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813"/>
    <w:rsid w:val="00253813"/>
    <w:rsid w:val="00513553"/>
    <w:rsid w:val="00664A8E"/>
    <w:rsid w:val="00934D41"/>
    <w:rsid w:val="009D4027"/>
    <w:rsid w:val="00FA1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Hewlett-Packard Company</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zlp</dc:creator>
  <cp:lastModifiedBy>zlp</cp:lastModifiedBy>
  <cp:revision>1</cp:revision>
  <dcterms:created xsi:type="dcterms:W3CDTF">2015-07-06T08:23:00Z</dcterms:created>
  <dcterms:modified xsi:type="dcterms:W3CDTF">2015-07-06T08:23:00Z</dcterms:modified>
</cp:coreProperties>
</file>